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7DB" w:rsidRPr="009947DB" w:rsidRDefault="009947DB" w:rsidP="009947DB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529C"/>
          <w:sz w:val="36"/>
          <w:szCs w:val="36"/>
          <w:lang w:eastAsia="ru-RU"/>
        </w:rPr>
      </w:pPr>
      <w:r w:rsidRPr="009947DB">
        <w:rPr>
          <w:rFonts w:ascii="Helvetica" w:eastAsia="Times New Roman" w:hAnsi="Helvetica" w:cs="Helvetica"/>
          <w:b/>
          <w:bCs/>
          <w:color w:val="00529C"/>
          <w:sz w:val="36"/>
          <w:szCs w:val="36"/>
          <w:lang w:eastAsia="ru-RU"/>
        </w:rPr>
        <w:t>Прейскурант цен на медицинские программы на 2012 год:</w:t>
      </w:r>
    </w:p>
    <w:tbl>
      <w:tblPr>
        <w:tblW w:w="5000" w:type="pct"/>
        <w:tblBorders>
          <w:top w:val="single" w:sz="2" w:space="0" w:color="999999"/>
          <w:left w:val="single" w:sz="6" w:space="0" w:color="999999"/>
          <w:bottom w:val="single" w:sz="6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4"/>
        <w:gridCol w:w="1076"/>
        <w:gridCol w:w="983"/>
        <w:gridCol w:w="477"/>
        <w:gridCol w:w="477"/>
        <w:gridCol w:w="477"/>
        <w:gridCol w:w="512"/>
        <w:gridCol w:w="512"/>
        <w:gridCol w:w="512"/>
        <w:gridCol w:w="512"/>
        <w:gridCol w:w="512"/>
        <w:gridCol w:w="512"/>
        <w:gridCol w:w="512"/>
        <w:gridCol w:w="512"/>
        <w:gridCol w:w="643"/>
        <w:gridCol w:w="642"/>
      </w:tblGrid>
      <w:tr w:rsidR="009947DB" w:rsidRPr="009947DB" w:rsidTr="009947DB">
        <w:tc>
          <w:tcPr>
            <w:tcW w:w="905" w:type="pct"/>
            <w:gridSpan w:val="2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Программа</w:t>
            </w:r>
          </w:p>
        </w:tc>
        <w:tc>
          <w:tcPr>
            <w:tcW w:w="1141" w:type="pct"/>
            <w:gridSpan w:val="4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Скажи инсульту НЕТ!</w:t>
            </w:r>
          </w:p>
        </w:tc>
        <w:tc>
          <w:tcPr>
            <w:tcW w:w="1173" w:type="pct"/>
            <w:gridSpan w:val="4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173" w:type="pct"/>
            <w:gridSpan w:val="4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609" w:type="pct"/>
            <w:gridSpan w:val="2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Сопровождение</w:t>
            </w:r>
          </w:p>
        </w:tc>
      </w:tr>
      <w:tr w:rsidR="009947DB" w:rsidRPr="009947DB" w:rsidTr="009947DB">
        <w:tc>
          <w:tcPr>
            <w:tcW w:w="905" w:type="pct"/>
            <w:gridSpan w:val="2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диагностика</w:t>
            </w:r>
          </w:p>
        </w:tc>
        <w:tc>
          <w:tcPr>
            <w:tcW w:w="671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диагностика</w:t>
            </w: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br/>
              <w:t>+</w:t>
            </w: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br/>
              <w:t>лечение</w:t>
            </w:r>
          </w:p>
        </w:tc>
        <w:tc>
          <w:tcPr>
            <w:tcW w:w="583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ранний восстановит период</w:t>
            </w: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Стоп-Инсульт</w:t>
            </w:r>
            <w:proofErr w:type="gramEnd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590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поздний восстановит период</w:t>
            </w:r>
            <w:proofErr w:type="gram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 поражения к победе!</w:t>
            </w:r>
          </w:p>
        </w:tc>
        <w:tc>
          <w:tcPr>
            <w:tcW w:w="583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ранний восстановит период</w:t>
            </w:r>
          </w:p>
        </w:tc>
        <w:tc>
          <w:tcPr>
            <w:tcW w:w="590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поздний восстановит период</w:t>
            </w:r>
            <w:proofErr w:type="gram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 поражения к победе!</w:t>
            </w:r>
          </w:p>
        </w:tc>
        <w:tc>
          <w:tcPr>
            <w:tcW w:w="609" w:type="pct"/>
            <w:gridSpan w:val="2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9947DB" w:rsidRPr="009947DB" w:rsidTr="009947DB">
        <w:tc>
          <w:tcPr>
            <w:tcW w:w="905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Категория номера / срок путевки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9947DB" w:rsidRPr="009947DB" w:rsidTr="009947DB">
        <w:tc>
          <w:tcPr>
            <w:tcW w:w="267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Корпус 1</w:t>
            </w: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Одноместный стандарт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10740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19320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38640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57960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37100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55650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35700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53550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39690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59535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38430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57645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25900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38850</w:t>
            </w:r>
          </w:p>
        </w:tc>
      </w:tr>
      <w:tr w:rsidR="009947DB" w:rsidRPr="009947DB" w:rsidTr="009947DB">
        <w:tc>
          <w:tcPr>
            <w:tcW w:w="267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Одноместный</w:t>
            </w:r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лучшенный 5 этаж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11670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21280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42560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63840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40880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61320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39480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59220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43540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65310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42280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63420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30240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45360</w:t>
            </w:r>
          </w:p>
        </w:tc>
      </w:tr>
      <w:tr w:rsidR="009947DB" w:rsidRPr="009947DB" w:rsidTr="009947DB">
        <w:tc>
          <w:tcPr>
            <w:tcW w:w="267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Двухместный улучшенный 5 этаж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10665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19180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38360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57540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36750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55125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35350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53025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39340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59010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38080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57120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25550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38325</w:t>
            </w:r>
          </w:p>
        </w:tc>
      </w:tr>
      <w:tr w:rsidR="009947DB" w:rsidRPr="009947DB" w:rsidTr="009947DB">
        <w:tc>
          <w:tcPr>
            <w:tcW w:w="267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Двухместный 1 кат.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9630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17010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34020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51030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31920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47880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30520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45780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35000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52500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33740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50610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20720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31080</w:t>
            </w:r>
          </w:p>
        </w:tc>
      </w:tr>
      <w:tr w:rsidR="009947DB" w:rsidRPr="009947DB" w:rsidTr="009947DB">
        <w:tc>
          <w:tcPr>
            <w:tcW w:w="267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Корпус 2</w:t>
            </w: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Одноместный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13785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25760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51020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77280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49840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74760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48440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72660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52500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78750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51240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76860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40110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60165</w:t>
            </w:r>
          </w:p>
        </w:tc>
      </w:tr>
      <w:tr w:rsidR="009947DB" w:rsidRPr="009947DB" w:rsidTr="009947DB">
        <w:tc>
          <w:tcPr>
            <w:tcW w:w="267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Двухместный стандарт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11670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21280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42560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63840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41440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62160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40040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60060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43540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65310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42280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63420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30240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45360</w:t>
            </w:r>
          </w:p>
        </w:tc>
      </w:tr>
      <w:tr w:rsidR="009947DB" w:rsidRPr="009947DB" w:rsidTr="009947DB">
        <w:tc>
          <w:tcPr>
            <w:tcW w:w="267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Двухместный улучшенный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12390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22750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45500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68250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44660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66990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43260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64890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46480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69720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45220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67830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33460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50190</w:t>
            </w:r>
          </w:p>
        </w:tc>
      </w:tr>
      <w:tr w:rsidR="009947DB" w:rsidRPr="009947DB" w:rsidTr="009947DB">
        <w:tc>
          <w:tcPr>
            <w:tcW w:w="267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2- комнатный двухместный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13065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24220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48440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72660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47950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71925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46550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69825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49420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74130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48160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72240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36750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55125</w:t>
            </w:r>
          </w:p>
        </w:tc>
      </w:tr>
      <w:tr w:rsidR="009947DB" w:rsidRPr="009947DB" w:rsidTr="009947DB">
        <w:tc>
          <w:tcPr>
            <w:tcW w:w="267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Корпус 4</w:t>
            </w: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Одноместный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11670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21280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42560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63840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41440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62160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40040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60060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43540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65310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42280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63420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30240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45360</w:t>
            </w:r>
          </w:p>
        </w:tc>
      </w:tr>
      <w:tr w:rsidR="009947DB" w:rsidRPr="009947DB" w:rsidTr="009947DB">
        <w:tc>
          <w:tcPr>
            <w:tcW w:w="267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Двухместный стандарт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10410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18620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37240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55860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35560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53340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34160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51240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38360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57540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36960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55440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24360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36540</w:t>
            </w:r>
          </w:p>
        </w:tc>
      </w:tr>
      <w:tr w:rsidR="009947DB" w:rsidRPr="009947DB" w:rsidTr="009947DB">
        <w:tc>
          <w:tcPr>
            <w:tcW w:w="267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Двухместный улучшенный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10665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19180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38360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57540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36750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55125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35350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53025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39340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59010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38080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57120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25550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38325</w:t>
            </w:r>
          </w:p>
        </w:tc>
      </w:tr>
      <w:tr w:rsidR="009947DB" w:rsidRPr="009947DB" w:rsidTr="009947DB">
        <w:tc>
          <w:tcPr>
            <w:tcW w:w="26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Корп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ус 5</w:t>
            </w:r>
          </w:p>
        </w:tc>
        <w:tc>
          <w:tcPr>
            <w:tcW w:w="63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Двухмест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ный стандарт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9630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170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340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24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510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30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319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478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305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457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80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350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29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525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00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337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40</w:t>
            </w:r>
          </w:p>
        </w:tc>
        <w:tc>
          <w:tcPr>
            <w:tcW w:w="29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506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2072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0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3108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0</w:t>
            </w:r>
          </w:p>
        </w:tc>
      </w:tr>
    </w:tbl>
    <w:p w:rsidR="00201BCC" w:rsidRDefault="00201BCC"/>
    <w:p w:rsidR="009947DB" w:rsidRPr="009947DB" w:rsidRDefault="009947DB" w:rsidP="009947DB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529C"/>
          <w:sz w:val="36"/>
          <w:szCs w:val="36"/>
          <w:lang w:eastAsia="ru-RU"/>
        </w:rPr>
      </w:pPr>
      <w:r w:rsidRPr="009947DB">
        <w:rPr>
          <w:rFonts w:ascii="Helvetica" w:eastAsia="Times New Roman" w:hAnsi="Helvetica" w:cs="Helvetica"/>
          <w:b/>
          <w:bCs/>
          <w:color w:val="00529C"/>
          <w:sz w:val="36"/>
          <w:szCs w:val="36"/>
          <w:lang w:eastAsia="ru-RU"/>
        </w:rPr>
        <w:t>Перечень процедур и обследований, входящие в медицинские программы на 2012 год:</w:t>
      </w:r>
    </w:p>
    <w:tbl>
      <w:tblPr>
        <w:tblW w:w="5000" w:type="pct"/>
        <w:tblBorders>
          <w:top w:val="single" w:sz="2" w:space="0" w:color="999999"/>
          <w:left w:val="single" w:sz="6" w:space="0" w:color="999999"/>
          <w:bottom w:val="single" w:sz="6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0"/>
        <w:gridCol w:w="924"/>
        <w:gridCol w:w="260"/>
        <w:gridCol w:w="493"/>
        <w:gridCol w:w="418"/>
        <w:gridCol w:w="281"/>
        <w:gridCol w:w="871"/>
        <w:gridCol w:w="280"/>
        <w:gridCol w:w="871"/>
        <w:gridCol w:w="275"/>
        <w:gridCol w:w="877"/>
        <w:gridCol w:w="310"/>
        <w:gridCol w:w="912"/>
        <w:gridCol w:w="607"/>
        <w:gridCol w:w="606"/>
      </w:tblGrid>
      <w:tr w:rsidR="009947DB" w:rsidRPr="009947DB" w:rsidTr="009947DB">
        <w:tc>
          <w:tcPr>
            <w:tcW w:w="835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Наименование процедур и обследований</w:t>
            </w:r>
          </w:p>
        </w:tc>
        <w:tc>
          <w:tcPr>
            <w:tcW w:w="1072" w:type="pct"/>
            <w:gridSpan w:val="4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Скажи инсульту НЕТ!</w:t>
            </w:r>
          </w:p>
        </w:tc>
        <w:tc>
          <w:tcPr>
            <w:tcW w:w="1205" w:type="pct"/>
            <w:gridSpan w:val="4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Нейрореабилитация</w:t>
            </w:r>
            <w:proofErr w:type="spellEnd"/>
          </w:p>
        </w:tc>
        <w:tc>
          <w:tcPr>
            <w:tcW w:w="1279" w:type="pct"/>
            <w:gridSpan w:val="4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Кардиореабилитация</w:t>
            </w:r>
            <w:proofErr w:type="spellEnd"/>
          </w:p>
        </w:tc>
        <w:tc>
          <w:tcPr>
            <w:tcW w:w="609" w:type="pct"/>
            <w:gridSpan w:val="2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Сопровождение</w:t>
            </w:r>
          </w:p>
        </w:tc>
      </w:tr>
      <w:tr w:rsidR="009947DB" w:rsidRPr="009947DB" w:rsidTr="009947DB">
        <w:tc>
          <w:tcPr>
            <w:tcW w:w="835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диагностика</w:t>
            </w:r>
          </w:p>
        </w:tc>
        <w:tc>
          <w:tcPr>
            <w:tcW w:w="602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диагностика</w:t>
            </w: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br/>
              <w:t>+</w:t>
            </w: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br/>
              <w:t>лечение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ранний восстановит период</w:t>
            </w: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br/>
            </w:r>
            <w:proofErr w:type="gram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Стоп-Инсульт</w:t>
            </w:r>
            <w:proofErr w:type="gramEnd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!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поздний восстановит период</w:t>
            </w:r>
            <w:proofErr w:type="gram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 поражения к победе!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ранний восстановит период</w:t>
            </w:r>
          </w:p>
        </w:tc>
        <w:tc>
          <w:tcPr>
            <w:tcW w:w="677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поздний восстановит период</w:t>
            </w:r>
            <w:proofErr w:type="gram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br/>
              <w:t>О</w:t>
            </w:r>
            <w:proofErr w:type="gramEnd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т поражения к победе!</w:t>
            </w:r>
          </w:p>
        </w:tc>
        <w:tc>
          <w:tcPr>
            <w:tcW w:w="609" w:type="pct"/>
            <w:gridSpan w:val="2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9947DB" w:rsidRPr="009947DB" w:rsidTr="009947DB">
        <w:tc>
          <w:tcPr>
            <w:tcW w:w="835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14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21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Наблюдение врача-кардиолога в процессе лечения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Нет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огранич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77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 составление индивидуального плана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4-6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Наблюдение врача-ангио-невролога в процессе лечения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Круглосуточное оказание экстрен</w:t>
            </w:r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</w:t>
            </w:r>
            <w:proofErr w:type="gram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валиф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. мед. помощи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Клинический анализ крови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Биохимический анализ крови (глюкоза крови, холестерин, фракции холестерина</w:t>
            </w:r>
            <w:proofErr w:type="gramEnd"/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показан.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Определение вязкости крови (МНО, ПТИ)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показан.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Общий анализ мочи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Измерение АД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77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2-4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4-6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ЭКГ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2-3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1-2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1-2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по 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показан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1-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 xml:space="preserve">по 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показан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УЗ-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Доплерография</w:t>
            </w:r>
            <w:proofErr w:type="spellEnd"/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ЭХО-КГ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исследование сосудов шеи, ЭХО-КГ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Ультразвуковое дуплексное исследование сосудов шеи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Суточное</w:t>
            </w:r>
            <w:proofErr w:type="gram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АД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Суточное</w:t>
            </w:r>
            <w:proofErr w:type="gram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мониторирование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ЭКГ,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Холтер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КГ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по показан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Консультации специалистов (физиотерапевт, кардиолог,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озонотерапевт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 стоматолог)</w:t>
            </w:r>
          </w:p>
        </w:tc>
        <w:tc>
          <w:tcPr>
            <w:tcW w:w="470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1-2</w:t>
            </w:r>
          </w:p>
        </w:tc>
        <w:tc>
          <w:tcPr>
            <w:tcW w:w="677" w:type="pct"/>
            <w:gridSpan w:val="2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+Эндокринолог, +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орфтальмолог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озонотерапевт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по показ</w:t>
            </w:r>
          </w:p>
        </w:tc>
        <w:tc>
          <w:tcPr>
            <w:tcW w:w="305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130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3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Озоно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-т по показ.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Озоно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-т по показ.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Озоно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-т по показ.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Озоно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-т по показ.</w:t>
            </w:r>
          </w:p>
        </w:tc>
        <w:tc>
          <w:tcPr>
            <w:tcW w:w="677" w:type="pct"/>
            <w:gridSpan w:val="2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Лечебная гимнастика (ЛФК)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77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9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Лечебное плавание в бассейне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77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9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Ингаляции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9-12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9-12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9-12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</w:t>
            </w:r>
            <w:proofErr w:type="spellEnd"/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9-12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Аэрофитотерапия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5-6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11-12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16-18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77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609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Внутримышечные, </w:t>
            </w:r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внутри-венные</w:t>
            </w:r>
            <w:proofErr w:type="gram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инъекции,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инфузии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лекар</w:t>
            </w:r>
            <w:proofErr w:type="spellEnd"/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+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Теплолечение (один из видов)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Массаж (ручной,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аэро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,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подводн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 (один из видов)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6-8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05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Ручн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массаж 1.5 ед.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Ручн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массаж 2 </w:t>
            </w:r>
            <w:proofErr w:type="spellStart"/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ед</w:t>
            </w:r>
            <w:proofErr w:type="spellEnd"/>
            <w:proofErr w:type="gramEnd"/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Ручн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массаж 2 ед.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Ручн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массаж 2 ед.</w:t>
            </w:r>
          </w:p>
        </w:tc>
        <w:tc>
          <w:tcPr>
            <w:tcW w:w="677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Ручн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массаж 2ед</w:t>
            </w:r>
          </w:p>
        </w:tc>
        <w:tc>
          <w:tcPr>
            <w:tcW w:w="305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305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Души (цирк, восход, Виши) один из видов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Общие ванны (один из видов)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Аппаратная физиотерапия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Общая /местная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озонотерапия</w:t>
            </w:r>
            <w:proofErr w:type="spellEnd"/>
          </w:p>
        </w:tc>
        <w:tc>
          <w:tcPr>
            <w:tcW w:w="470" w:type="pct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2" w:type="pct"/>
            <w:gridSpan w:val="3"/>
            <w:vMerge w:val="restar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Рассчитывается индивидуально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0F0F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ВЛОК либо (один из видов)</w:t>
            </w:r>
          </w:p>
        </w:tc>
        <w:tc>
          <w:tcPr>
            <w:tcW w:w="470" w:type="pct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2" w:type="pct"/>
            <w:gridSpan w:val="3"/>
            <w:vMerge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auto"/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Рассчитывается индивидуально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Рассчитывается индивидуально</w:t>
            </w:r>
          </w:p>
        </w:tc>
        <w:tc>
          <w:tcPr>
            <w:tcW w:w="602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Рассчитывается индивидуально</w:t>
            </w:r>
          </w:p>
        </w:tc>
        <w:tc>
          <w:tcPr>
            <w:tcW w:w="677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Рассчитывается индивидуально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Спелео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галотерапия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(один из видов)</w:t>
            </w:r>
          </w:p>
        </w:tc>
        <w:tc>
          <w:tcPr>
            <w:tcW w:w="47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30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4-6</w:t>
            </w:r>
          </w:p>
        </w:tc>
        <w:tc>
          <w:tcPr>
            <w:tcW w:w="2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8-10</w:t>
            </w:r>
          </w:p>
        </w:tc>
        <w:tc>
          <w:tcPr>
            <w:tcW w:w="21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10-12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38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66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51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0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  <w:tr w:rsidR="009947DB" w:rsidRPr="009947DB" w:rsidTr="009947DB">
        <w:tc>
          <w:tcPr>
            <w:tcW w:w="835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Общая</w:t>
            </w:r>
            <w:proofErr w:type="gram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магнитотерапия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на аппарате «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Магнитотурботрон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»</w:t>
            </w:r>
          </w:p>
        </w:tc>
        <w:tc>
          <w:tcPr>
            <w:tcW w:w="1072" w:type="pct"/>
            <w:gridSpan w:val="4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4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6-10</w:t>
            </w:r>
          </w:p>
        </w:tc>
        <w:tc>
          <w:tcPr>
            <w:tcW w:w="461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ежедневно</w:t>
            </w:r>
          </w:p>
        </w:tc>
        <w:tc>
          <w:tcPr>
            <w:tcW w:w="1279" w:type="pct"/>
            <w:gridSpan w:val="4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609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 </w:t>
            </w:r>
          </w:p>
        </w:tc>
      </w:tr>
    </w:tbl>
    <w:p w:rsidR="009947DB" w:rsidRDefault="009947DB"/>
    <w:p w:rsidR="009947DB" w:rsidRPr="009947DB" w:rsidRDefault="009947DB" w:rsidP="009947DB">
      <w:pPr>
        <w:spacing w:before="300" w:after="150" w:line="240" w:lineRule="auto"/>
        <w:outlineLvl w:val="1"/>
        <w:rPr>
          <w:rFonts w:ascii="Helvetica" w:eastAsia="Times New Roman" w:hAnsi="Helvetica" w:cs="Helvetica"/>
          <w:b/>
          <w:bCs/>
          <w:color w:val="00529C"/>
          <w:sz w:val="36"/>
          <w:szCs w:val="36"/>
          <w:lang w:eastAsia="ru-RU"/>
        </w:rPr>
      </w:pPr>
      <w:r w:rsidRPr="009947DB">
        <w:rPr>
          <w:rFonts w:ascii="Helvetica" w:eastAsia="Times New Roman" w:hAnsi="Helvetica" w:cs="Helvetica"/>
          <w:b/>
          <w:bCs/>
          <w:color w:val="00529C"/>
          <w:sz w:val="36"/>
          <w:szCs w:val="36"/>
          <w:lang w:eastAsia="ru-RU"/>
        </w:rPr>
        <w:t>Показания к программам "Медицинская реабилитация"</w:t>
      </w:r>
    </w:p>
    <w:tbl>
      <w:tblPr>
        <w:tblW w:w="5000" w:type="pct"/>
        <w:tblBorders>
          <w:top w:val="single" w:sz="2" w:space="0" w:color="999999"/>
          <w:left w:val="single" w:sz="6" w:space="0" w:color="999999"/>
          <w:bottom w:val="single" w:sz="6" w:space="0" w:color="999999"/>
          <w:right w:val="single" w:sz="2" w:space="0" w:color="999999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7083"/>
      </w:tblGrid>
      <w:tr w:rsidR="009947DB" w:rsidRPr="009947DB" w:rsidTr="009947DB">
        <w:tc>
          <w:tcPr>
            <w:tcW w:w="5000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Диагностика, Программы</w:t>
            </w:r>
          </w:p>
        </w:tc>
      </w:tr>
      <w:tr w:rsidR="009947DB" w:rsidRPr="009947DB" w:rsidTr="009947DB">
        <w:tc>
          <w:tcPr>
            <w:tcW w:w="9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Скажи инсульту НЕТ!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(диагностика)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Срок: 3 дня</w:t>
            </w:r>
          </w:p>
        </w:tc>
        <w:tc>
          <w:tcPr>
            <w:tcW w:w="4043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Разработана для выявления степени риска развития инсульта у всех пациентов, вне зависимости от половой принадлежности и рода занятий</w:t>
            </w:r>
          </w:p>
        </w:tc>
      </w:tr>
      <w:tr w:rsidR="009947DB" w:rsidRPr="009947DB" w:rsidTr="009947DB">
        <w:tc>
          <w:tcPr>
            <w:tcW w:w="9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Скажи инсульту НЕТ!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(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диагностика+лечение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Срок: 7, 14, 21 день</w:t>
            </w:r>
          </w:p>
        </w:tc>
        <w:tc>
          <w:tcPr>
            <w:tcW w:w="4043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Разработана для выявления степени риска развития инсульта у всех пациентов, вне зависимости от половой принадлежности и рода занятий. По завершении обследования, пациенту назначается комплекс лечебных и профилактических процедур и мероприятий, направленных на снижение риска развития у него сосудистых катастроф,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тактх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как инсульт, инфаркт</w:t>
            </w:r>
          </w:p>
        </w:tc>
      </w:tr>
      <w:tr w:rsidR="009947DB" w:rsidRPr="009947DB" w:rsidTr="009947DB">
        <w:tc>
          <w:tcPr>
            <w:tcW w:w="5000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Нейрореабилитация</w:t>
            </w:r>
            <w:proofErr w:type="spellEnd"/>
          </w:p>
        </w:tc>
      </w:tr>
      <w:tr w:rsidR="009947DB" w:rsidRPr="009947DB" w:rsidTr="009947DB">
        <w:tc>
          <w:tcPr>
            <w:tcW w:w="9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Стоп-Инсульт</w:t>
            </w:r>
            <w:proofErr w:type="gram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!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Ранний восстановительный период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Срок: 14, 21 день</w:t>
            </w:r>
          </w:p>
        </w:tc>
        <w:tc>
          <w:tcPr>
            <w:tcW w:w="4043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Лечение в раннем (до 1 года) восстанови</w:t>
            </w:r>
            <w:bookmarkStart w:id="0" w:name="_GoBack"/>
            <w:bookmarkEnd w:id="0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тельном периоде острого нарушения мозгового кровообращения (ОНМК) – инсульта, ТИА, нарушение двигательной активности (не менее 65 баллов по шкале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Бартела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)</w:t>
            </w:r>
          </w:p>
        </w:tc>
      </w:tr>
      <w:tr w:rsidR="009947DB" w:rsidRPr="009947DB" w:rsidTr="009947DB">
        <w:tc>
          <w:tcPr>
            <w:tcW w:w="9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 поражения к победе!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 xml:space="preserve">Поздний восстановительный 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период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Срок: 14, 21 день</w:t>
            </w:r>
          </w:p>
        </w:tc>
        <w:tc>
          <w:tcPr>
            <w:tcW w:w="4043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lastRenderedPageBreak/>
              <w:t>Лечение в позднем (более 1 года) восстановительном периоде острого нарушения мозгового кровообращения (ОНМК) – инсульта.</w:t>
            </w:r>
          </w:p>
        </w:tc>
      </w:tr>
      <w:tr w:rsidR="009947DB" w:rsidRPr="009947DB" w:rsidTr="009947DB">
        <w:tc>
          <w:tcPr>
            <w:tcW w:w="5000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Кардиореабилитация</w:t>
            </w:r>
            <w:proofErr w:type="spellEnd"/>
          </w:p>
        </w:tc>
      </w:tr>
      <w:tr w:rsidR="009947DB" w:rsidRPr="009947DB" w:rsidTr="009947DB">
        <w:tc>
          <w:tcPr>
            <w:tcW w:w="9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Ранний восстановительный период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Срок: 14, 21 день</w:t>
            </w:r>
          </w:p>
        </w:tc>
        <w:tc>
          <w:tcPr>
            <w:tcW w:w="4043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в раннем восстановительном периоде ОИМ, а также восстановительный период после АКШ, баллонной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ангиопластики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со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стенированием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сроком до 1 года, без нарушений ритма и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проводимости</w:t>
            </w:r>
            <w:proofErr w:type="gram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,п</w:t>
            </w:r>
            <w:proofErr w:type="gram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ри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НК не выше II ст.</w:t>
            </w:r>
          </w:p>
        </w:tc>
      </w:tr>
      <w:tr w:rsidR="009947DB" w:rsidRPr="009947DB" w:rsidTr="009947DB">
        <w:tc>
          <w:tcPr>
            <w:tcW w:w="957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От поражения к победе!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Поздний восстановительный период</w:t>
            </w: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br/>
              <w:t>Срок: 14, 21 день</w:t>
            </w:r>
          </w:p>
        </w:tc>
        <w:tc>
          <w:tcPr>
            <w:tcW w:w="4043" w:type="pct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Лечение в позднем восстановительном периоде стенокардии напряжения I-II ФК, без </w:t>
            </w:r>
            <w:proofErr w:type="spellStart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прогностически</w:t>
            </w:r>
            <w:proofErr w:type="spellEnd"/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 xml:space="preserve"> неблагоприятных нарушений ритма и проводимости на фоне атеросклеротического или постинфарктного (более 1 года) кардиосклероза, компенсированные пороки сердца ревматической или другой этиологии.</w:t>
            </w:r>
          </w:p>
        </w:tc>
      </w:tr>
      <w:tr w:rsidR="009947DB" w:rsidRPr="009947DB" w:rsidTr="009947DB">
        <w:tc>
          <w:tcPr>
            <w:tcW w:w="5000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b/>
                <w:bCs/>
                <w:color w:val="000000"/>
                <w:sz w:val="21"/>
                <w:szCs w:val="21"/>
                <w:lang w:eastAsia="ru-RU"/>
              </w:rPr>
              <w:t>Сопровождение</w:t>
            </w:r>
          </w:p>
        </w:tc>
      </w:tr>
      <w:tr w:rsidR="009947DB" w:rsidRPr="009947DB" w:rsidTr="009947DB">
        <w:tc>
          <w:tcPr>
            <w:tcW w:w="5000" w:type="pct"/>
            <w:gridSpan w:val="2"/>
            <w:tcBorders>
              <w:top w:val="single" w:sz="6" w:space="0" w:color="999999"/>
              <w:left w:val="single" w:sz="2" w:space="0" w:color="999999"/>
              <w:bottom w:val="single" w:sz="2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947DB" w:rsidRPr="009947DB" w:rsidRDefault="009947DB" w:rsidP="009947DB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</w:pPr>
            <w:r w:rsidRPr="009947DB">
              <w:rPr>
                <w:rFonts w:ascii="Helvetica" w:eastAsia="Times New Roman" w:hAnsi="Helvetica" w:cs="Helvetica"/>
                <w:color w:val="000000"/>
                <w:sz w:val="21"/>
                <w:szCs w:val="21"/>
                <w:lang w:eastAsia="ru-RU"/>
              </w:rPr>
              <w:t>Предлагаем нашим клиентам возможность находиться рядом со своим близким человеком в течение всего срока лечения в санатории. В стоимость путевки «Сопровождение» входит – 3-х разовое питание, совместное проживание с пациентом, либо рядом в 1-м номере и допуск на процедуры, которые получает ваш близкий человек. Кроме того, за дополнительную плату вы также сможете пройти обследование и лечение.</w:t>
            </w:r>
          </w:p>
        </w:tc>
      </w:tr>
    </w:tbl>
    <w:p w:rsidR="009947DB" w:rsidRPr="009947DB" w:rsidRDefault="009947DB" w:rsidP="009947DB">
      <w:pPr>
        <w:spacing w:after="150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947D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Примечания:</w:t>
      </w:r>
    </w:p>
    <w:p w:rsidR="009947DB" w:rsidRPr="009947DB" w:rsidRDefault="009947DB" w:rsidP="00994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947D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Объем лечения и количество процедур определяет лечащий врач, исходя из состояния здоровья и наличия индивидуальных показаний/противопоказаний. По некоторым видам процедур максимальный полный курс составляет от 5-8 до 15 процедур.</w:t>
      </w:r>
    </w:p>
    <w:p w:rsidR="009947DB" w:rsidRPr="009947DB" w:rsidRDefault="009947DB" w:rsidP="00994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947D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Окончательное кол-во исследований определяет лечащий врач, исходя из состояния пациента, но не менее 1-ого исследования.</w:t>
      </w:r>
    </w:p>
    <w:p w:rsidR="009947DB" w:rsidRPr="009947DB" w:rsidRDefault="009947DB" w:rsidP="009947D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</w:pPr>
      <w:r w:rsidRPr="009947DB">
        <w:rPr>
          <w:rFonts w:ascii="Helvetica" w:eastAsia="Times New Roman" w:hAnsi="Helvetica" w:cs="Helvetica"/>
          <w:color w:val="333333"/>
          <w:sz w:val="26"/>
          <w:szCs w:val="26"/>
          <w:lang w:eastAsia="ru-RU"/>
        </w:rPr>
        <w:t>Процедуры отпускаются ежедневно, кроме выходных и праздничных дней.</w:t>
      </w:r>
    </w:p>
    <w:p w:rsidR="009947DB" w:rsidRDefault="009947DB"/>
    <w:sectPr w:rsidR="009947D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D3090"/>
    <w:multiLevelType w:val="multilevel"/>
    <w:tmpl w:val="9AD20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8A"/>
    <w:rsid w:val="00201BCC"/>
    <w:rsid w:val="005D501C"/>
    <w:rsid w:val="009947DB"/>
    <w:rsid w:val="00C74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06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2</cp:revision>
  <dcterms:created xsi:type="dcterms:W3CDTF">2017-11-08T13:43:00Z</dcterms:created>
  <dcterms:modified xsi:type="dcterms:W3CDTF">2017-11-08T13:43:00Z</dcterms:modified>
</cp:coreProperties>
</file>